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34"/>
          <w:szCs w:val="34"/>
          <w:lang w:val="en-US"/>
        </w:rPr>
      </w:pPr>
      <w:r>
        <w:rPr>
          <w:rFonts w:ascii="TimesNewRoman,Bold" w:hAnsi="TimesNewRoman,Bold" w:cs="TimesNewRoman,Bold"/>
          <w:b/>
          <w:bCs/>
          <w:sz w:val="34"/>
          <w:szCs w:val="34"/>
        </w:rPr>
        <w:t>Комбинирано детско съоръжение модел Г16</w:t>
      </w:r>
    </w:p>
    <w:p w:rsidR="00BF282D" w:rsidRP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34"/>
          <w:szCs w:val="34"/>
          <w:lang w:val="en-US"/>
        </w:rPr>
      </w:pPr>
    </w:p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 xml:space="preserve">I.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ТЕХНИЧЕСКА СПЕЦИФИКАЦИЯ</w:t>
      </w:r>
    </w:p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1. Обща характеристика</w:t>
      </w:r>
    </w:p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3"/>
          <w:szCs w:val="23"/>
          <w:lang w:val="en-US"/>
        </w:rPr>
      </w:pPr>
      <w:r>
        <w:rPr>
          <w:rFonts w:ascii="TimesNewRoman" w:hAnsi="TimesNewRoman" w:cs="TimesNewRoman"/>
          <w:sz w:val="23"/>
          <w:szCs w:val="23"/>
        </w:rPr>
        <w:t xml:space="preserve">Модел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Г16</w:t>
      </w:r>
    </w:p>
    <w:p w:rsidR="00BF282D" w:rsidRP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3"/>
          <w:szCs w:val="23"/>
          <w:lang w:val="en-US"/>
        </w:rPr>
      </w:pPr>
      <w:r>
        <w:rPr>
          <w:rFonts w:cs="TimesNewRoman,Bold"/>
          <w:b/>
          <w:bCs/>
          <w:noProof/>
          <w:sz w:val="23"/>
          <w:szCs w:val="23"/>
          <w:lang w:val="en-US"/>
        </w:rPr>
        <w:drawing>
          <wp:inline distT="0" distB="0" distL="0" distR="0">
            <wp:extent cx="5760720" cy="431792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C9" w:rsidRDefault="004741C9" w:rsidP="00BF282D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  <w:lang w:val="en-US"/>
        </w:rPr>
      </w:pPr>
    </w:p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Възрастова група 1-6 год.</w:t>
      </w:r>
    </w:p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Максимална височина на свободно падане 85 см.</w:t>
      </w:r>
    </w:p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Видове игри Катерене, пързаляне, общуване и тематични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игри</w:t>
      </w:r>
    </w:p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Допустими настилки за зоната на падане Пясък, дървесен чипс, синтетичнаударопоглъщаща настилка, дървесен чипс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  <w:lang w:val="en-US"/>
        </w:rPr>
      </w:pPr>
      <w:r>
        <w:rPr>
          <w:rFonts w:ascii="TimesNewRoman" w:hAnsi="TimesNewRoman" w:cs="TimesNewRoman"/>
          <w:sz w:val="23"/>
          <w:szCs w:val="23"/>
        </w:rPr>
        <w:t>Стандарти на които отговаря изделието БДС EN1176-1, БДС EN1176-3, БДС EN71-</w:t>
      </w:r>
    </w:p>
    <w:p w:rsidR="004741C9" w:rsidRDefault="004741C9" w:rsidP="00BF282D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  <w:lang w:val="en-US"/>
        </w:rPr>
      </w:pPr>
    </w:p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2. Габаритни размери на съоръжението и минимално пространство за</w:t>
      </w:r>
    </w:p>
    <w:p w:rsid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  <w:lang w:val="en-US"/>
        </w:rPr>
      </w:pPr>
      <w:r>
        <w:rPr>
          <w:rFonts w:ascii="TimesNewRoman" w:hAnsi="TimesNewRoman" w:cs="TimesNewRoman"/>
          <w:sz w:val="26"/>
          <w:szCs w:val="26"/>
        </w:rPr>
        <w:t>Разполагане</w:t>
      </w:r>
    </w:p>
    <w:p w:rsidR="00BF282D" w:rsidRP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  <w:lang w:val="en-US"/>
        </w:rPr>
      </w:pPr>
      <w:r>
        <w:rPr>
          <w:rFonts w:cs="TimesNew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5245100" cy="707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70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3. Използвани материали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За производството на конструктивните елементи е използвана подбрана и</w:t>
      </w:r>
      <w:r w:rsidR="004741C9"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изсушена иглолистна дървесина с необходимите профили, с технически и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експлоатационни характеристики, които съответстват на натоварванията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при експлоатация на съоръженията. Конструкцията на съоръжението е</w:t>
      </w:r>
      <w:r w:rsidR="004741C9">
        <w:rPr>
          <w:rFonts w:ascii="TimesNewRoman" w:hAnsi="TimesNewRoman" w:cs="TimesNewRoman"/>
          <w:sz w:val="23"/>
          <w:szCs w:val="23"/>
        </w:rPr>
        <w:t xml:space="preserve"> п</w:t>
      </w:r>
      <w:r>
        <w:rPr>
          <w:rFonts w:ascii="TimesNewRoman" w:hAnsi="TimesNewRoman" w:cs="TimesNewRoman"/>
          <w:sz w:val="23"/>
          <w:szCs w:val="23"/>
        </w:rPr>
        <w:t>роектирана съгласно изискванията на EN1176-1 както по отношение на</w:t>
      </w:r>
      <w:r w:rsidR="004741C9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постоянните и променливи натоварвания съобразно броя на ползвателите</w:t>
      </w:r>
      <w:r w:rsidR="004741C9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върху съответната площ или обем, така и по отношение на всички</w:t>
      </w:r>
      <w:r w:rsidR="004741C9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изисквания на този стандарт за защита срещу падане и защита срещу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lastRenderedPageBreak/>
        <w:t>всички видове захващания. Конструкцията се удостоверява с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конструктивно становище и Протоколи за направено техническо изпитание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във вътрeшнофирмени условия. Всички детайли са закръглени с радиус не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по-малък от 3 мм и шлайфани, импрегнирани и трислойно лакирани с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екологични акрилни лакове за външна употреба (удостоверено със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сертификат за лаковите покрития). Сглобките са осъществени чрез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поцинкован, метален резбови обков със скрити глави и непозволяващ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разглобяване без специален инструмент. Всички останали метални части и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елементи на съоръжението са защитени срещу действието на атмосферни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влияния с нетоксични покрития.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За производството на тунелната пързалка е използван многослоен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стъклопласт, устойчив на UV лъчи с необходимата якост за експлоатация от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деца в указаната възрастова граница. Пързалките са гладки,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леснопочистващи и нямат остри ръбове и издатини. Пързалките са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придружени с необходимата Декларация за съответствие, издадена въз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основа на Изпитвателен протокол от лицензирана лаборатория за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съответствие на изискванията на БДС EN 71-3 („Безопасност на играчките –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миграция на определени елементи”).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За производството на правата пързалка е използвана неръждаема ламарина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марка 304 и обемно водоустойчив шперплат със специална обработка на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кантовете за износоустойчивост. Пързалките са гладки, леснопочистващи и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нямат остри ръбове и издатини. Всички модули в съоръженията в които има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включени въжени елементи се изработват от специално многожично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стоманено въже Ф16 мм с необходимата полиамидна оплетка и закрепено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чрез стоманен обков и алуминиеви пресови втулки (Сертификат за въжето и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обкова от фирмата производител).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Всички модули в съоръженията в които има включени въжени елементи се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изработват от специално многожично стоманено въже Ф16 мм с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необходимата полиамидна оплетка и закрепено чрез стоманен обков и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алуминиеви пресови втулки (Сертификат за въжето и обкова от фирмата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производител).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Използваният за производството шперплат е с обемна водоустойчивост и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трипластово покритие с акрилни лакове с UV защита.</w:t>
      </w:r>
    </w:p>
    <w:p w:rsidR="004741C9" w:rsidRDefault="004741C9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ІІ. МОНТАЖ НА СЪОРЪЖЕНИЕТО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Монтажа на съоръжението към съществуващия терен се извършва съгласно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3"/>
          <w:szCs w:val="23"/>
          <w:lang w:val="en-US"/>
        </w:rPr>
      </w:pPr>
      <w:r>
        <w:rPr>
          <w:rFonts w:ascii="TimesNewRoman" w:hAnsi="TimesNewRoman" w:cs="TimesNewRoman"/>
          <w:sz w:val="23"/>
          <w:szCs w:val="23"/>
        </w:rPr>
        <w:t>Конструктивното становище на изделието чрез бетонни фундаменти с посочените размери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или анкериране към съществуваща бетонна плоча с дебелина не по-малко от 10 см и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армирана в зоната на анкериране.</w:t>
      </w:r>
    </w:p>
    <w:p w:rsidR="00BF282D" w:rsidRPr="00BF282D" w:rsidRDefault="00BF282D" w:rsidP="00BF282D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  <w:lang w:val="en-US"/>
        </w:rPr>
      </w:pPr>
      <w:r>
        <w:rPr>
          <w:rFonts w:cs="TimesNewRoman"/>
          <w:noProof/>
          <w:sz w:val="23"/>
          <w:szCs w:val="23"/>
          <w:lang w:val="en-US"/>
        </w:rPr>
        <w:lastRenderedPageBreak/>
        <w:drawing>
          <wp:inline distT="0" distB="0" distL="0" distR="0">
            <wp:extent cx="5435600" cy="796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C9" w:rsidRDefault="004741C9" w:rsidP="00BF28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741C9" w:rsidRDefault="004741C9" w:rsidP="00BF28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741C9" w:rsidRDefault="004741C9" w:rsidP="00BF28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741C9" w:rsidRDefault="004741C9" w:rsidP="00BF28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741C9" w:rsidRDefault="004741C9" w:rsidP="00BF28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741C9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lastRenderedPageBreak/>
        <w:t>ІІІ. ОБЩИ УКАЗАНИЯ ЗА ПОДДРЪЖКА НА СЪОРЪЖЕНИЕТО Г16</w:t>
      </w:r>
    </w:p>
    <w:p w:rsidR="00BF282D" w:rsidRPr="004741C9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 w:rsidRPr="004741C9">
        <w:rPr>
          <w:rFonts w:ascii="TimesNewRoman" w:hAnsi="TimesNewRoman" w:cs="TimesNewRoman"/>
          <w:sz w:val="23"/>
          <w:szCs w:val="23"/>
        </w:rPr>
        <w:t xml:space="preserve"> Съгласно БДС EN 1176 и Наредба №1 от 12.01.2009г.-за условията и реда за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устройството и безопасността на площадките за игра ( бр.10/2009г. на Държавен вестник ),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съоръжението подлежи на постоянен, периодичен и годишен основен контрол.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- Постоянният контрол се извършва от стопанина на площадката за игра веднъж на 7-10 дни за установяване на видими опасности.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- Периодичния контрол се извършва от стопанина на площадката за игра веднъж на 1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до 3 месеца в зависимост от интензивността на посещение на площадката. Периодичния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контрол се извършва с оглед, извършване на подробна проверка на функционирането и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стабилността на съоръженията за игра в резултат на тяхното износване.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- Годишният контрол се извършва с оглед пълна и подробна проверка на общото ниво</w:t>
      </w:r>
      <w:r>
        <w:rPr>
          <w:rFonts w:cs="TimesNewRoman"/>
          <w:sz w:val="23"/>
          <w:szCs w:val="23"/>
          <w:lang w:val="en-US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на безопасност на площадката за игра спрямо изискванията на цитираната по-горе наредба.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bookmarkStart w:id="0" w:name="_GoBack"/>
      <w:bookmarkEnd w:id="0"/>
      <w:r>
        <w:rPr>
          <w:rFonts w:ascii="TimesNewRoman" w:hAnsi="TimesNewRoman" w:cs="TimesNewRoman"/>
          <w:sz w:val="23"/>
          <w:szCs w:val="23"/>
        </w:rPr>
        <w:t>В случай на констатирани нередности е необходимо да се предприемат мерки за</w:t>
      </w:r>
    </w:p>
    <w:p w:rsidR="00BF282D" w:rsidRDefault="00BF282D" w:rsidP="00474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премахване на установените опасности и рискове за безопасна експлоатация на площадката</w:t>
      </w:r>
      <w:r w:rsidR="004741C9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за игра.</w:t>
      </w:r>
    </w:p>
    <w:sectPr w:rsidR="00BF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9EF"/>
    <w:multiLevelType w:val="hybridMultilevel"/>
    <w:tmpl w:val="C876E714"/>
    <w:lvl w:ilvl="0" w:tplc="788AA6AC">
      <w:start w:val="3"/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2D"/>
    <w:rsid w:val="001D5503"/>
    <w:rsid w:val="004741C9"/>
    <w:rsid w:val="00840838"/>
    <w:rsid w:val="00BF282D"/>
    <w:rsid w:val="00D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Terzieva</cp:lastModifiedBy>
  <cp:revision>2</cp:revision>
  <cp:lastPrinted>2012-11-06T10:58:00Z</cp:lastPrinted>
  <dcterms:created xsi:type="dcterms:W3CDTF">2012-11-06T10:59:00Z</dcterms:created>
  <dcterms:modified xsi:type="dcterms:W3CDTF">2012-11-06T10:59:00Z</dcterms:modified>
</cp:coreProperties>
</file>