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52D" w:rsidRDefault="0002052D" w:rsidP="0002052D">
      <w:pPr>
        <w:pStyle w:val="Default"/>
      </w:pPr>
    </w:p>
    <w:p w:rsidR="00A94047" w:rsidRDefault="0002052D" w:rsidP="0002052D">
      <w:pPr>
        <w:rPr>
          <w:b/>
          <w:bCs/>
          <w:sz w:val="36"/>
          <w:szCs w:val="36"/>
          <w:lang w:val="en-US"/>
        </w:rPr>
      </w:pPr>
      <w:r>
        <w:t xml:space="preserve"> </w:t>
      </w:r>
      <w:r>
        <w:rPr>
          <w:b/>
          <w:bCs/>
          <w:sz w:val="36"/>
          <w:szCs w:val="36"/>
        </w:rPr>
        <w:t>Люлка тип клатушка, модел: „ОХЛЮВ”</w:t>
      </w:r>
    </w:p>
    <w:p w:rsidR="0002052D" w:rsidRDefault="0002052D" w:rsidP="0002052D">
      <w:pPr>
        <w:rPr>
          <w:b/>
          <w:bCs/>
          <w:sz w:val="36"/>
          <w:szCs w:val="36"/>
          <w:lang w:val="en-US"/>
        </w:rPr>
      </w:pPr>
      <w:r>
        <w:object w:dxaOrig="17289" w:dyaOrig="8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pt;height:167pt" o:ole="">
            <v:imagedata r:id="rId6" o:title=""/>
          </v:shape>
          <o:OLEObject Type="Embed" ProgID="Unknown" ShapeID="_x0000_i1025" DrawAspect="Content" ObjectID="_1413722353" r:id="rId7"/>
        </w:object>
      </w:r>
    </w:p>
    <w:p w:rsidR="0002052D" w:rsidRDefault="0002052D" w:rsidP="0002052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32"/>
          <w:szCs w:val="32"/>
        </w:rPr>
        <w:t xml:space="preserve">I. </w:t>
      </w:r>
      <w:r>
        <w:rPr>
          <w:b/>
          <w:bCs/>
          <w:color w:val="auto"/>
          <w:sz w:val="28"/>
          <w:szCs w:val="28"/>
        </w:rPr>
        <w:t xml:space="preserve">ТЕХНИЧЕСКА СПЕЦИФИКАЦИЯ </w:t>
      </w:r>
    </w:p>
    <w:tbl>
      <w:tblPr>
        <w:tblW w:w="9142" w:type="dxa"/>
        <w:tblInd w:w="18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464"/>
        <w:gridCol w:w="4678"/>
      </w:tblGrid>
      <w:tr w:rsidR="0002052D" w:rsidTr="0002052D">
        <w:trPr>
          <w:trHeight w:val="159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Web"/>
              <w:spacing w:before="100" w:after="100"/>
              <w:rPr>
                <w:color w:val="000000"/>
                <w:sz w:val="23"/>
                <w:szCs w:val="23"/>
              </w:rPr>
            </w:pPr>
            <w:r>
              <w:rPr>
                <w:sz w:val="28"/>
                <w:szCs w:val="28"/>
              </w:rPr>
              <w:t xml:space="preserve">1. Обща характеристика </w:t>
            </w:r>
            <w:r>
              <w:rPr>
                <w:color w:val="000000"/>
                <w:sz w:val="23"/>
                <w:szCs w:val="23"/>
              </w:rPr>
              <w:t xml:space="preserve">Модел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Pr="00D609EE" w:rsidRDefault="00D609EE">
            <w:pPr>
              <w:pStyle w:val="Default"/>
              <w:spacing w:before="100" w:after="100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50/70/100am</w:t>
            </w:r>
          </w:p>
        </w:tc>
      </w:tr>
      <w:tr w:rsidR="0002052D" w:rsidTr="0002052D">
        <w:trPr>
          <w:trHeight w:val="157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Възрастова група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0205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3</w:t>
            </w:r>
            <w:r w:rsidR="00D609EE">
              <w:rPr>
                <w:sz w:val="23"/>
                <w:szCs w:val="23"/>
                <w:lang w:val="en-US"/>
              </w:rPr>
              <w:t>+</w:t>
            </w:r>
            <w:r>
              <w:rPr>
                <w:sz w:val="23"/>
                <w:szCs w:val="23"/>
              </w:rPr>
              <w:t xml:space="preserve"> год. </w:t>
            </w:r>
          </w:p>
        </w:tc>
      </w:tr>
      <w:tr w:rsidR="0002052D" w:rsidTr="0002052D">
        <w:trPr>
          <w:trHeight w:val="157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Максимална височина на свободно падане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D609EE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38</w:t>
            </w:r>
            <w:r w:rsidR="0002052D">
              <w:rPr>
                <w:sz w:val="23"/>
                <w:szCs w:val="23"/>
              </w:rPr>
              <w:t xml:space="preserve"> см. </w:t>
            </w:r>
          </w:p>
        </w:tc>
      </w:tr>
      <w:tr w:rsidR="0002052D" w:rsidTr="0002052D">
        <w:trPr>
          <w:trHeight w:val="157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Видове игри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Люлеене, пазене на равновесие, тематични игри </w:t>
            </w:r>
          </w:p>
        </w:tc>
      </w:tr>
      <w:tr w:rsidR="0002052D" w:rsidTr="0002052D">
        <w:trPr>
          <w:trHeight w:val="295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Препоръчителни настилки за зоната на падане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Трева, пясък, синтетична ударопоглъщаща настилка </w:t>
            </w:r>
          </w:p>
        </w:tc>
      </w:tr>
      <w:tr w:rsidR="0002052D" w:rsidTr="0002052D">
        <w:trPr>
          <w:trHeight w:val="157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Стандарти на които отговаря изделието </w:t>
            </w: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БДС EN1176-1. БДС EN1176-6 </w:t>
            </w:r>
          </w:p>
        </w:tc>
      </w:tr>
      <w:tr w:rsidR="0002052D" w:rsidTr="0002052D">
        <w:trPr>
          <w:trHeight w:val="157"/>
        </w:trPr>
        <w:tc>
          <w:tcPr>
            <w:tcW w:w="446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</w:p>
        </w:tc>
        <w:tc>
          <w:tcPr>
            <w:tcW w:w="467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02052D" w:rsidRDefault="0002052D">
            <w:pPr>
              <w:pStyle w:val="Default"/>
              <w:spacing w:before="100" w:after="100"/>
              <w:rPr>
                <w:sz w:val="23"/>
                <w:szCs w:val="23"/>
              </w:rPr>
            </w:pPr>
          </w:p>
        </w:tc>
      </w:tr>
    </w:tbl>
    <w:p w:rsidR="0002052D" w:rsidRDefault="0002052D" w:rsidP="0002052D">
      <w:pPr>
        <w:rPr>
          <w:b/>
          <w:bCs/>
          <w:sz w:val="36"/>
          <w:szCs w:val="36"/>
          <w:lang w:val="en-US"/>
        </w:rPr>
      </w:pPr>
      <w:r>
        <w:object w:dxaOrig="6483" w:dyaOrig="5404">
          <v:shape id="_x0000_i1026" type="#_x0000_t75" style="width:298pt;height:249pt" o:ole="">
            <v:imagedata r:id="rId8" o:title=""/>
          </v:shape>
          <o:OLEObject Type="Embed" ProgID="Unknown" ShapeID="_x0000_i1026" DrawAspect="Content" ObjectID="_1413722354" r:id="rId9"/>
        </w:object>
      </w:r>
    </w:p>
    <w:p w:rsidR="0002052D" w:rsidRDefault="0002052D" w:rsidP="0002052D">
      <w:pPr>
        <w:rPr>
          <w:b/>
          <w:bCs/>
          <w:sz w:val="36"/>
          <w:szCs w:val="36"/>
          <w:lang w:val="en-US"/>
        </w:rPr>
      </w:pPr>
      <w:r>
        <w:object w:dxaOrig="5403" w:dyaOrig="2162">
          <v:shape id="_x0000_i1027" type="#_x0000_t75" style="width:270pt;height:108pt" o:ole="">
            <v:imagedata r:id="rId10" o:title=""/>
          </v:shape>
          <o:OLEObject Type="Embed" ProgID="Unknown" ShapeID="_x0000_i1027" DrawAspect="Content" ObjectID="_1413722355" r:id="rId11"/>
        </w:object>
      </w:r>
    </w:p>
    <w:p w:rsidR="0002052D" w:rsidRDefault="0002052D" w:rsidP="000205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Използвани материали </w:t>
      </w:r>
    </w:p>
    <w:p w:rsidR="0002052D" w:rsidRDefault="0002052D" w:rsidP="00D609EE">
      <w:pPr>
        <w:pStyle w:val="Default"/>
        <w:jc w:val="both"/>
        <w:rPr>
          <w:sz w:val="28"/>
          <w:szCs w:val="28"/>
        </w:rPr>
      </w:pPr>
    </w:p>
    <w:p w:rsidR="0002052D" w:rsidRDefault="0002052D" w:rsidP="00D609E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Конструкцията на съоръжението е проектирана съгласно изискванията на EN1176-1 както по отношение на постоянните и променливи натоварвания, така и по отношение на всички изисквания на този стандарт за защита срещу падане и защита срещу всички видове захващания. Конструкцията се удостоверява с конструктивно становище и Протоколи за направено техническо изпитание във вътрешнофирмени условия. Всички детайли са закръглени с радиус не по-малък от 3 мм и шлайфани, импрегнирани и трислойно лакирани с екологични акрилни лакове за външна употреба (удостоверено със сертификат за лаковите покрития). Сглобките са осъществени чрез поцинкован, метален резбови обков със скрити глави и непозволяващ разглобяване без специален инструмент. Всички останали метални части и елементи на съоръжението са защитени срещу действието на атмосферни влияния с нетоксични покрития. Носещата пружина на клатушките e закрепена стабилно към металния фундамент и седалката на люлката. Покритието на пружината е прахово и устойчиво на атмосферни условия. Пружините са придружени със сертификат за качество от завода производител. Алуминиевите тръби, служещи за захващане и облегалка са покрити с каучук. </w:t>
      </w:r>
    </w:p>
    <w:p w:rsidR="0002052D" w:rsidRDefault="0002052D" w:rsidP="00D609EE">
      <w:pPr>
        <w:pStyle w:val="Default"/>
        <w:jc w:val="both"/>
        <w:rPr>
          <w:sz w:val="23"/>
          <w:szCs w:val="23"/>
        </w:rPr>
      </w:pPr>
    </w:p>
    <w:p w:rsidR="0002052D" w:rsidRDefault="0002052D" w:rsidP="00D609EE">
      <w:pPr>
        <w:pStyle w:val="Default"/>
        <w:jc w:val="both"/>
        <w:rPr>
          <w:sz w:val="23"/>
          <w:szCs w:val="23"/>
          <w:lang w:val="en-US"/>
        </w:rPr>
      </w:pPr>
      <w:r>
        <w:rPr>
          <w:sz w:val="23"/>
          <w:szCs w:val="23"/>
        </w:rPr>
        <w:t xml:space="preserve">Използваният за производството шперплат е с обемна водоустойчивост и трипластово покритие с акрилни лакове с UV защита. </w:t>
      </w:r>
    </w:p>
    <w:p w:rsidR="0002052D" w:rsidRPr="0002052D" w:rsidRDefault="0002052D" w:rsidP="00D609EE">
      <w:pPr>
        <w:pStyle w:val="Default"/>
        <w:jc w:val="both"/>
        <w:rPr>
          <w:sz w:val="23"/>
          <w:szCs w:val="23"/>
          <w:lang w:val="en-US"/>
        </w:rPr>
      </w:pPr>
    </w:p>
    <w:p w:rsidR="0002052D" w:rsidRPr="0002052D" w:rsidRDefault="0002052D" w:rsidP="00D60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ІІ. МОНТАЖ НА СЪОРЪЖЕНИЕТО </w:t>
      </w:r>
    </w:p>
    <w:p w:rsidR="0002052D" w:rsidRPr="0002052D" w:rsidRDefault="0002052D" w:rsidP="00D60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>Монтажа на съоръжението към съществуващия терен се извършва чрез бетонни фундаменти по посочения по-долу фундаментен план. Връзката на конструкцията на съоръжението и бетонните стъпки се осъществява чрез метални колони със заварена армировка в зоната на стъпката и метална планка за болтови връзки към конструкцията. В случаите когато съоръжението се монтира върху съществуваща твърда настилка, която в последствие се покрива със синтетична ударопоглъщаща настилка, монтажът се извършва чрез анкериране на металните закладни части, коитоповдигат съоръжението в зависимост</w:t>
      </w:r>
      <w:r w:rsidR="004E7A63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</w:t>
      </w:r>
      <w:r w:rsidR="004E7A63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от </w:t>
      </w:r>
      <w:bookmarkStart w:id="0" w:name="_GoBack"/>
      <w:bookmarkEnd w:id="0"/>
      <w:r w:rsidRPr="0002052D">
        <w:rPr>
          <w:rFonts w:ascii="Times New Roman" w:hAnsi="Times New Roman" w:cs="Times New Roman"/>
          <w:color w:val="000000"/>
          <w:sz w:val="23"/>
          <w:szCs w:val="23"/>
        </w:rPr>
        <w:t xml:space="preserve">дебелината на синтетичната настилка. </w:t>
      </w:r>
      <w:r>
        <w:object w:dxaOrig="8644" w:dyaOrig="6485">
          <v:shape id="_x0000_i1028" type="#_x0000_t75" style="width:275pt;height:207pt" o:ole="">
            <v:imagedata r:id="rId12" o:title=""/>
          </v:shape>
          <o:OLEObject Type="Embed" ProgID="Unknown" ShapeID="_x0000_i1028" DrawAspect="Content" ObjectID="_1413722356" r:id="rId13"/>
        </w:object>
      </w:r>
    </w:p>
    <w:p w:rsidR="0002052D" w:rsidRPr="0002052D" w:rsidRDefault="0002052D" w:rsidP="00020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ІІІ. ОБЩИ УКАЗАНИЯ ЗА ПОДДРЪЖКА НА СЪОРЪЖЕНИЕТО КЛАТУШКА </w:t>
      </w:r>
    </w:p>
    <w:p w:rsidR="0002052D" w:rsidRPr="0002052D" w:rsidRDefault="0002052D" w:rsidP="00020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 xml:space="preserve">&gt; Съгласно БДС EN 1176 и Наредба №1 от 12.01.2009 г.-за условията и реда за устройството и безопасността на площадките за игра ( бр.10/2009г. на Държавен вестник ), съоръжението подлежи на постоянен, периодичен и годишен основен контрол. </w:t>
      </w:r>
    </w:p>
    <w:p w:rsidR="0002052D" w:rsidRPr="0002052D" w:rsidRDefault="0002052D" w:rsidP="00020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 xml:space="preserve">- Постоянният контрол се извършва от стопанина на площадката за игра веднъж на 7-10 дни за установяване на видими опасности. </w:t>
      </w:r>
    </w:p>
    <w:p w:rsidR="0002052D" w:rsidRPr="0002052D" w:rsidRDefault="0002052D" w:rsidP="00020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 xml:space="preserve">- Периодичния контрол се извършва от стопанина на площадката за игра веднъж на 1 до 3 месеца в зависимост от интензивността на посещение на площадката. Периодичния контрол се извършва с оглед, извършване на подробна проверка на функционирането и стабилността на съоръженията за игра в резултат на тяхното износване. </w:t>
      </w:r>
    </w:p>
    <w:p w:rsidR="0002052D" w:rsidRPr="0002052D" w:rsidRDefault="0002052D" w:rsidP="00020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 xml:space="preserve">- Годишният контрол се извършва с оглед пълна и подробна проверка на общото ниво на безопасност на площадката за игра спрямо изискванията на цитираната по-горе наредба. </w:t>
      </w:r>
    </w:p>
    <w:p w:rsidR="0002052D" w:rsidRPr="0002052D" w:rsidRDefault="0002052D" w:rsidP="0002052D">
      <w:pPr>
        <w:rPr>
          <w:lang w:val="en-US"/>
        </w:rPr>
      </w:pPr>
      <w:r w:rsidRPr="0002052D">
        <w:rPr>
          <w:rFonts w:ascii="Times New Roman" w:hAnsi="Times New Roman" w:cs="Times New Roman"/>
          <w:color w:val="000000"/>
          <w:sz w:val="23"/>
          <w:szCs w:val="23"/>
        </w:rPr>
        <w:t>&gt; В случай на констатирани нередности е необходимо да се предприемат мерки за премахване на установените опасности и рискове за безопасна експлоатация на площадката за игра.</w:t>
      </w:r>
    </w:p>
    <w:sectPr w:rsidR="0002052D" w:rsidRPr="00020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930D40"/>
    <w:multiLevelType w:val="hybridMultilevel"/>
    <w:tmpl w:val="CBA680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2021E0D"/>
    <w:multiLevelType w:val="hybridMultilevel"/>
    <w:tmpl w:val="1151A6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2D"/>
    <w:rsid w:val="0002052D"/>
    <w:rsid w:val="001D5503"/>
    <w:rsid w:val="004E7A63"/>
    <w:rsid w:val="00840838"/>
    <w:rsid w:val="00950BB3"/>
    <w:rsid w:val="00D609EE"/>
    <w:rsid w:val="00E1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05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b">
    <w:name w:val="Нормален (Web)"/>
    <w:basedOn w:val="Default"/>
    <w:next w:val="Default"/>
    <w:uiPriority w:val="99"/>
    <w:rsid w:val="0002052D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05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b">
    <w:name w:val="Нормален (Web)"/>
    <w:basedOn w:val="Default"/>
    <w:next w:val="Default"/>
    <w:uiPriority w:val="99"/>
    <w:rsid w:val="0002052D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Terzieva</cp:lastModifiedBy>
  <cp:revision>4</cp:revision>
  <cp:lastPrinted>2012-11-06T13:44:00Z</cp:lastPrinted>
  <dcterms:created xsi:type="dcterms:W3CDTF">2012-11-06T13:36:00Z</dcterms:created>
  <dcterms:modified xsi:type="dcterms:W3CDTF">2012-11-06T13:53:00Z</dcterms:modified>
</cp:coreProperties>
</file>